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DA" w:rsidRDefault="00F751DA" w:rsidP="0036407F">
      <w:pPr>
        <w:jc w:val="right"/>
      </w:pPr>
    </w:p>
    <w:p w:rsidR="00101CBD" w:rsidRDefault="00CB0387" w:rsidP="0036407F">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-549275</wp:posOffset>
                </wp:positionV>
                <wp:extent cx="2339340" cy="548640"/>
                <wp:effectExtent l="0" t="0" r="0" b="0"/>
                <wp:wrapNone/>
                <wp:docPr id="205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C43" w:rsidRDefault="00150B1C" w:rsidP="00AB2C43">
                            <w:pPr>
                              <w:pStyle w:val="Web"/>
                              <w:spacing w:before="0" w:beforeAutospacing="0" w:after="0" w:afterAutospacing="0"/>
                              <w:jc w:val="center"/>
                              <w:textAlignment w:val="baseline"/>
                            </w:pPr>
                            <w:r>
                              <w:rPr>
                                <w:rFonts w:ascii="Wide Latin" w:hAnsi="Wide Latin" w:cstheme="minorBidi"/>
                                <w:i/>
                                <w:iCs/>
                                <w:color w:val="006600"/>
                                <w:kern w:val="24"/>
                                <w:sz w:val="36"/>
                                <w:szCs w:val="36"/>
                              </w:rPr>
                              <w:t>PIOTREK</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43.25pt;width:184.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" filled="f" stroked="f">
                <v:textbox style="mso-fit-shape-to-text:t">
                  <w:txbxContent>
                    <w:p w:rsidR="00AB2C43" w:rsidRDefault="00150B1C" w:rsidP="00AB2C43">
                      <w:pPr>
                        <w:pStyle w:val="Web"/>
                        <w:spacing w:before="0" w:beforeAutospacing="0" w:after="0" w:afterAutospacing="0"/>
                        <w:jc w:val="center"/>
                        <w:textAlignment w:val="baseline"/>
                      </w:pPr>
                      <w:r>
                        <w:rPr>
                          <w:rFonts w:ascii="Wide Latin" w:hAnsi="Wide Latin" w:cstheme="minorBidi"/>
                          <w:i/>
                          <w:iCs/>
                          <w:color w:val="006600"/>
                          <w:kern w:val="24"/>
                          <w:sz w:val="36"/>
                          <w:szCs w:val="36"/>
                        </w:rPr>
                        <w:t>PIOTREK</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-238760</wp:posOffset>
                </wp:positionV>
                <wp:extent cx="2016125" cy="320040"/>
                <wp:effectExtent l="0" t="0" r="0" b="0"/>
                <wp:wrapNone/>
                <wp:docPr id="20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C43" w:rsidRPr="00D023AF" w:rsidRDefault="00AB2C43" w:rsidP="00AB2C43">
                            <w:pPr>
                              <w:pStyle w:val="Web"/>
                              <w:spacing w:before="0" w:beforeAutospacing="0" w:after="0" w:afterAutospacing="0"/>
                              <w:textAlignment w:val="baseline"/>
                              <w:rPr>
                                <w:color w:val="0000FF"/>
                              </w:rPr>
                            </w:pPr>
                            <w:r w:rsidRPr="00D023AF">
                              <w:rPr>
                                <w:rFonts w:ascii="Arial" w:hAnsi="Arial" w:cstheme="minorBidi"/>
                                <w:b/>
                                <w:bCs/>
                                <w:i/>
                                <w:iCs/>
                                <w:color w:val="0000FF"/>
                                <w:kern w:val="24"/>
                              </w:rPr>
                              <w:t>All-round Player for LIB</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pt;margin-top:-18.8pt;width:158.7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" filled="f" stroked="f">
                <v:textbox style="mso-fit-shape-to-text:t">
                  <w:txbxContent>
                    <w:p w:rsidR="00AB2C43" w:rsidRPr="00D023AF" w:rsidRDefault="00AB2C43" w:rsidP="00AB2C43">
                      <w:pPr>
                        <w:pStyle w:val="Web"/>
                        <w:spacing w:before="0" w:beforeAutospacing="0" w:after="0" w:afterAutospacing="0"/>
                        <w:textAlignment w:val="baseline"/>
                        <w:rPr>
                          <w:color w:val="0000FF"/>
                        </w:rPr>
                      </w:pPr>
                      <w:r w:rsidRPr="00D023AF">
                        <w:rPr>
                          <w:rFonts w:ascii="Arial" w:hAnsi="Arial" w:cstheme="minorBidi"/>
                          <w:b/>
                          <w:bCs/>
                          <w:i/>
                          <w:iCs/>
                          <w:color w:val="0000FF"/>
                          <w:kern w:val="24"/>
                        </w:rPr>
                        <w:t>All-round Player for LIB</w:t>
                      </w:r>
                    </w:p>
                  </w:txbxContent>
                </v:textbox>
              </v:shape>
            </w:pict>
          </mc:Fallback>
        </mc:AlternateContent>
      </w:r>
      <w:r w:rsidR="005A16A0">
        <w:rPr>
          <w:rFonts w:hint="eastAsia"/>
        </w:rPr>
        <w:t>January, 2017</w:t>
      </w:r>
    </w:p>
    <w:p w:rsidR="00F751DA" w:rsidRDefault="00F751DA" w:rsidP="00101CBD">
      <w:pPr>
        <w:jc w:val="left"/>
        <w:rPr>
          <w:sz w:val="24"/>
          <w:szCs w:val="24"/>
        </w:rPr>
      </w:pPr>
    </w:p>
    <w:p w:rsidR="00101CBD" w:rsidRPr="004F57E3" w:rsidRDefault="005A16A0" w:rsidP="00101CBD">
      <w:pPr>
        <w:jc w:val="left"/>
        <w:rPr>
          <w:sz w:val="24"/>
          <w:szCs w:val="24"/>
        </w:rPr>
      </w:pPr>
      <w:r>
        <w:rPr>
          <w:rFonts w:hint="eastAsia"/>
          <w:sz w:val="24"/>
          <w:szCs w:val="24"/>
        </w:rPr>
        <w:t>To whom it may concern</w:t>
      </w:r>
      <w:r>
        <w:rPr>
          <w:rFonts w:hint="eastAsia"/>
          <w:sz w:val="24"/>
          <w:szCs w:val="24"/>
        </w:rPr>
        <w:t>、</w:t>
      </w:r>
    </w:p>
    <w:p w:rsidR="00101CBD" w:rsidRDefault="00101CBD" w:rsidP="0060182E">
      <w:pPr>
        <w:jc w:val="right"/>
        <w:rPr>
          <w:sz w:val="24"/>
          <w:szCs w:val="24"/>
        </w:rPr>
      </w:pPr>
      <w:r w:rsidRPr="004F57E3">
        <w:rPr>
          <w:rFonts w:hint="eastAsia"/>
        </w:rPr>
        <w:t xml:space="preserve">　　　　　　　　　　　　　　　　　　　　　　　　　　　　　</w:t>
      </w:r>
      <w:r w:rsidR="005A16A0">
        <w:rPr>
          <w:rFonts w:hint="eastAsia"/>
          <w:sz w:val="24"/>
          <w:szCs w:val="24"/>
        </w:rPr>
        <w:t>Piiotrek Co., Ltd.</w:t>
      </w:r>
    </w:p>
    <w:p w:rsidR="0060182E" w:rsidRPr="005A16A0" w:rsidRDefault="005A16A0" w:rsidP="005A16A0">
      <w:pPr>
        <w:wordWrap w:val="0"/>
        <w:jc w:val="right"/>
        <w:rPr>
          <w:sz w:val="24"/>
          <w:szCs w:val="24"/>
        </w:rPr>
      </w:pPr>
      <w:r w:rsidRPr="005A16A0">
        <w:rPr>
          <w:rFonts w:hint="eastAsia"/>
          <w:sz w:val="24"/>
          <w:szCs w:val="24"/>
        </w:rPr>
        <w:t>K</w:t>
      </w:r>
      <w:r w:rsidRPr="005A16A0">
        <w:rPr>
          <w:sz w:val="24"/>
          <w:szCs w:val="24"/>
        </w:rPr>
        <w:t>yoto Office</w:t>
      </w:r>
    </w:p>
    <w:p w:rsidR="00101CBD" w:rsidRPr="00B47404" w:rsidRDefault="00101CBD" w:rsidP="005A16A0">
      <w:pPr>
        <w:wordWrap w:val="0"/>
        <w:jc w:val="right"/>
        <w:rPr>
          <w:sz w:val="22"/>
        </w:rPr>
      </w:pPr>
      <w:r w:rsidRPr="004F57E3">
        <w:rPr>
          <w:rFonts w:hint="eastAsia"/>
        </w:rPr>
        <w:t xml:space="preserve">　　　　　　　　　　　　　　　　　　　　　　　　　　　　　　　　　</w:t>
      </w:r>
      <w:r w:rsidR="005A16A0">
        <w:rPr>
          <w:rFonts w:hint="eastAsia"/>
          <w:sz w:val="22"/>
        </w:rPr>
        <w:t xml:space="preserve">   </w:t>
      </w:r>
      <w:r w:rsidR="00B47404">
        <w:rPr>
          <w:sz w:val="22"/>
        </w:rPr>
        <w:t xml:space="preserve"> </w:t>
      </w:r>
      <w:r w:rsidR="005A16A0">
        <w:rPr>
          <w:rFonts w:hint="eastAsia"/>
        </w:rPr>
        <w:t xml:space="preserve">Sales </w:t>
      </w:r>
      <w:r w:rsidR="005A16A0">
        <w:t>Division</w:t>
      </w:r>
    </w:p>
    <w:p w:rsidR="0036407F" w:rsidRPr="004F57E3" w:rsidRDefault="0036407F" w:rsidP="00150B1C">
      <w:pPr>
        <w:spacing w:line="300" w:lineRule="exact"/>
        <w:jc w:val="center"/>
        <w:rPr>
          <w:w w:val="150"/>
        </w:rPr>
      </w:pPr>
    </w:p>
    <w:p w:rsidR="00101CBD" w:rsidRPr="004F57E3" w:rsidRDefault="005A16A0" w:rsidP="00150B1C">
      <w:pPr>
        <w:spacing w:line="300" w:lineRule="exact"/>
        <w:jc w:val="center"/>
        <w:rPr>
          <w:w w:val="150"/>
        </w:rPr>
      </w:pPr>
      <w:r>
        <w:rPr>
          <w:rFonts w:hint="eastAsia"/>
          <w:w w:val="150"/>
        </w:rPr>
        <w:t>8</w:t>
      </w:r>
      <w:r w:rsidRPr="005A16A0">
        <w:rPr>
          <w:rFonts w:hint="eastAsia"/>
          <w:w w:val="150"/>
          <w:vertAlign w:val="superscript"/>
        </w:rPr>
        <w:t>th</w:t>
      </w:r>
      <w:r>
        <w:rPr>
          <w:rFonts w:hint="eastAsia"/>
          <w:w w:val="150"/>
        </w:rPr>
        <w:t xml:space="preserve"> </w:t>
      </w:r>
      <w:r>
        <w:rPr>
          <w:w w:val="150"/>
        </w:rPr>
        <w:t>Battery Japan Participation</w:t>
      </w:r>
      <w:r>
        <w:rPr>
          <w:rFonts w:hint="eastAsia"/>
          <w:w w:val="150"/>
        </w:rPr>
        <w:t xml:space="preserve"> </w:t>
      </w:r>
      <w:r>
        <w:rPr>
          <w:w w:val="150"/>
        </w:rPr>
        <w:t>Notification</w:t>
      </w:r>
    </w:p>
    <w:p w:rsidR="00101CBD" w:rsidRPr="005A16A0" w:rsidRDefault="005A16A0" w:rsidP="00150B1C">
      <w:pPr>
        <w:spacing w:line="300" w:lineRule="exact"/>
        <w:jc w:val="center"/>
        <w:rPr>
          <w:w w:val="150"/>
        </w:rPr>
      </w:pPr>
      <w:r>
        <w:rPr>
          <w:rFonts w:hint="eastAsia"/>
          <w:w w:val="150"/>
        </w:rPr>
        <w:t xml:space="preserve"> LIB </w:t>
      </w:r>
      <w:r>
        <w:rPr>
          <w:w w:val="150"/>
        </w:rPr>
        <w:t>technology &amp; Products Introduction in Exhibition</w:t>
      </w:r>
    </w:p>
    <w:p w:rsidR="00101CBD" w:rsidRDefault="00101CBD" w:rsidP="00150B1C">
      <w:pPr>
        <w:spacing w:line="300" w:lineRule="exact"/>
        <w:jc w:val="left"/>
      </w:pPr>
    </w:p>
    <w:p w:rsidR="008C76EB" w:rsidRPr="005A16A0" w:rsidRDefault="006D609A" w:rsidP="00150B1C">
      <w:pPr>
        <w:spacing w:line="300" w:lineRule="exact"/>
        <w:jc w:val="left"/>
      </w:pPr>
      <w:r>
        <w:t>We are very pleased to notify our participating 8</w:t>
      </w:r>
      <w:r w:rsidRPr="006D609A">
        <w:rPr>
          <w:vertAlign w:val="superscript"/>
        </w:rPr>
        <w:t>th</w:t>
      </w:r>
      <w:r>
        <w:t xml:space="preserve"> Battery Japan by holding the exhibition booth for the puropose of introducing the most advanced technologies concerning Lithium Ion Battery(LIB) materials with Ion Conductive Polymer developed and patented by us. This development works is to complete a commercial production technology in the development of Solid-state electrolyte itself and the LIB cell structure.</w:t>
      </w:r>
    </w:p>
    <w:p w:rsidR="00B47404" w:rsidRDefault="00B47404" w:rsidP="00B47404"/>
    <w:p w:rsidR="00EA329B" w:rsidRDefault="006D609A" w:rsidP="00B47404">
      <w:r>
        <w:rPr>
          <w:rFonts w:hint="eastAsia"/>
        </w:rPr>
        <w:t>T</w:t>
      </w:r>
      <w:r>
        <w:t xml:space="preserve">o be concrete, </w:t>
      </w:r>
      <w:r w:rsidR="00EA329B">
        <w:t xml:space="preserve">Ion Conductive Polymer(ICP) developed by us is the key material of </w:t>
      </w:r>
    </w:p>
    <w:p w:rsidR="00EA329B" w:rsidRPr="00B47404" w:rsidRDefault="009350CB" w:rsidP="00B47404">
      <w:r>
        <w:rPr>
          <w:noProof/>
        </w:rPr>
        <mc:AlternateContent>
          <mc:Choice Requires="wps">
            <w:drawing>
              <wp:anchor distT="0" distB="0" distL="114300" distR="114300" simplePos="0" relativeHeight="251663360" behindDoc="0" locked="0" layoutInCell="1" allowOverlap="1">
                <wp:simplePos x="0" y="0"/>
                <wp:positionH relativeFrom="column">
                  <wp:posOffset>2125345</wp:posOffset>
                </wp:positionH>
                <wp:positionV relativeFrom="paragraph">
                  <wp:posOffset>145415</wp:posOffset>
                </wp:positionV>
                <wp:extent cx="260350" cy="26860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68605"/>
                        </a:xfrm>
                        <a:prstGeom prst="rect">
                          <a:avLst/>
                        </a:prstGeom>
                        <a:noFill/>
                        <a:ln w="6350">
                          <a:noFill/>
                        </a:ln>
                      </wps:spPr>
                      <wps:txbx>
                        <w:txbxContent>
                          <w:p w:rsidR="001E52BB" w:rsidRPr="001E52BB" w:rsidRDefault="001E52BB">
                            <w:r w:rsidRPr="001E52BB">
                              <w:rPr>
                                <w:rFonts w:ascii="Wide Latin" w:hAnsi="Wide Lat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67.35pt;margin-top:11.45pt;width:20.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" filled="f" stroked="f" strokeweight=".5pt">
                <v:path arrowok="t"/>
                <v:textbox>
                  <w:txbxContent>
                    <w:p w:rsidR="001E52BB" w:rsidRPr="001E52BB" w:rsidRDefault="001E52BB">
                      <w:r w:rsidRPr="001E52BB">
                        <w:rPr>
                          <w:rFonts w:ascii="Wide Latin" w:hAnsi="Wide Latin"/>
                        </w:rPr>
                        <w:t>®</w:t>
                      </w:r>
                    </w:p>
                  </w:txbxContent>
                </v:textbox>
              </v:shape>
            </w:pict>
          </mc:Fallback>
        </mc:AlternateContent>
      </w:r>
      <w:r w:rsidR="00EA329B">
        <w:t xml:space="preserve">compositing from PVdF polymerized with Ionic Liquid for use in materials for LIB production. This is called </w:t>
      </w:r>
      <w:r w:rsidR="00EA329B" w:rsidRPr="00991581">
        <w:rPr>
          <w:rFonts w:ascii="Wide Latin" w:hAnsi="Wide Latin"/>
          <w:i/>
          <w:color w:val="FF6600"/>
        </w:rPr>
        <w:t>TREKION</w:t>
      </w:r>
      <w:r w:rsidR="00EA329B">
        <w:rPr>
          <w:rFonts w:hint="eastAsia"/>
        </w:rPr>
        <w:t xml:space="preserve"> </w:t>
      </w:r>
      <w:r w:rsidR="00EA329B">
        <w:t xml:space="preserve"> </w:t>
      </w:r>
      <w:r w:rsidR="00EA329B">
        <w:rPr>
          <w:rFonts w:hint="eastAsia"/>
        </w:rPr>
        <w:t>C</w:t>
      </w:r>
      <w:r w:rsidR="00EA329B">
        <w:t xml:space="preserve">P series, of which uses are to utilize a polymer electrolyte, binders in cathode and anode electrodes, a coating polymer for both surface of porous separators made by polyolefine, polyamide, etc. In particular, the </w:t>
      </w:r>
      <w:r>
        <w:t>polymer electrolytes are utilized</w:t>
      </w:r>
      <w:r w:rsidR="00EA329B">
        <w:t xml:space="preserve"> on </w:t>
      </w:r>
      <w:r>
        <w:t>zero-solvent electrolyte system, gel to all solid-state electrolytes, that is, we are proposing customers with an indispensable unique organic solid-state electrolyte under our continuous development works.</w:t>
      </w:r>
    </w:p>
    <w:p w:rsidR="009350CB" w:rsidRDefault="009350CB" w:rsidP="00F751DA">
      <w:pPr>
        <w:spacing w:line="300" w:lineRule="exact"/>
      </w:pPr>
    </w:p>
    <w:p w:rsidR="006A419B" w:rsidRDefault="009350CB" w:rsidP="00F751DA">
      <w:pPr>
        <w:spacing w:line="300" w:lineRule="exact"/>
      </w:pPr>
      <w:r>
        <w:rPr>
          <w:rFonts w:hint="eastAsia"/>
        </w:rPr>
        <w:t>This Ion Conductive Polymer</w:t>
      </w:r>
      <w:r>
        <w:t xml:space="preserve"> and its derivatives on application technology had been in first publishe at Kansai Smart Energy-Rechargeable Battery exhibition in Osaka last September</w:t>
      </w:r>
      <w:r w:rsidR="00092BE6">
        <w:rPr>
          <w:rFonts w:hint="eastAsia"/>
        </w:rPr>
        <w:t>.</w:t>
      </w:r>
    </w:p>
    <w:p w:rsidR="00092BE6" w:rsidRDefault="00092BE6" w:rsidP="00F751DA">
      <w:pPr>
        <w:spacing w:line="300" w:lineRule="exact"/>
      </w:pPr>
      <w:r>
        <w:t>This time, since we are also participating 8</w:t>
      </w:r>
      <w:r w:rsidRPr="00092BE6">
        <w:rPr>
          <w:vertAlign w:val="superscript"/>
        </w:rPr>
        <w:t>th</w:t>
      </w:r>
      <w:r>
        <w:t xml:space="preserve"> Battery Japan we would like to invite you our booth with Inviation panphlets. </w:t>
      </w:r>
    </w:p>
    <w:p w:rsidR="00092BE6" w:rsidRDefault="00092BE6" w:rsidP="00F751DA">
      <w:pPr>
        <w:spacing w:line="300" w:lineRule="exact"/>
      </w:pPr>
    </w:p>
    <w:p w:rsidR="00092BE6" w:rsidRDefault="00092BE6" w:rsidP="00F751DA">
      <w:pPr>
        <w:spacing w:line="300" w:lineRule="exact"/>
      </w:pPr>
      <w:r>
        <w:t>Our exhibiting contents are:</w:t>
      </w:r>
    </w:p>
    <w:p w:rsidR="00A15DAE" w:rsidRDefault="00A15DAE" w:rsidP="00A15DAE">
      <w:pPr>
        <w:pStyle w:val="a9"/>
        <w:numPr>
          <w:ilvl w:val="0"/>
          <w:numId w:val="3"/>
        </w:numPr>
        <w:spacing w:line="300" w:lineRule="exact"/>
        <w:ind w:leftChars="0"/>
      </w:pPr>
      <w:r>
        <w:rPr>
          <w:rFonts w:hint="eastAsia"/>
        </w:rPr>
        <w:t>Ion Cnductive Polymer</w:t>
      </w:r>
      <w:r>
        <w:rPr>
          <w:rFonts w:hint="eastAsia"/>
        </w:rPr>
        <w:t>－</w:t>
      </w:r>
      <w:r>
        <w:rPr>
          <w:rFonts w:hint="eastAsia"/>
        </w:rPr>
        <w:t xml:space="preserve">its Polymer </w:t>
      </w:r>
      <w:r w:rsidR="006F6B3C">
        <w:t xml:space="preserve">structure </w:t>
      </w:r>
      <w:r>
        <w:rPr>
          <w:rFonts w:hint="eastAsia"/>
        </w:rPr>
        <w:t xml:space="preserve">concept </w:t>
      </w:r>
      <w:r w:rsidR="006F6B3C">
        <w:t xml:space="preserve">with Ionic Liquid </w:t>
      </w:r>
      <w:r>
        <w:rPr>
          <w:rFonts w:hint="eastAsia"/>
        </w:rPr>
        <w:t>and Electrolyte for Solid-state po</w:t>
      </w:r>
      <w:r>
        <w:t>lymer LIB battery application</w:t>
      </w:r>
    </w:p>
    <w:p w:rsidR="00A15DAE" w:rsidRDefault="00A15DAE" w:rsidP="00A15DAE">
      <w:pPr>
        <w:pStyle w:val="a9"/>
        <w:numPr>
          <w:ilvl w:val="0"/>
          <w:numId w:val="3"/>
        </w:numPr>
        <w:spacing w:line="300" w:lineRule="exact"/>
        <w:ind w:leftChars="0"/>
        <w:rPr>
          <w:rFonts w:hint="eastAsia"/>
        </w:rPr>
      </w:pPr>
      <w:r>
        <w:t xml:space="preserve">Ion Conductive Binder for cathode and anode electrodes application </w:t>
      </w:r>
    </w:p>
    <w:p w:rsidR="00A15DAE" w:rsidRDefault="006F6B3C" w:rsidP="00A15DAE">
      <w:pPr>
        <w:pStyle w:val="a9"/>
        <w:numPr>
          <w:ilvl w:val="0"/>
          <w:numId w:val="3"/>
        </w:numPr>
        <w:spacing w:line="300" w:lineRule="exact"/>
        <w:ind w:leftChars="0"/>
      </w:pPr>
      <w:r>
        <w:t>Separator coated with ICP and its coating technologies</w:t>
      </w:r>
    </w:p>
    <w:p w:rsidR="00A15DAE" w:rsidRDefault="006F6B3C" w:rsidP="00A15DAE">
      <w:pPr>
        <w:pStyle w:val="a9"/>
        <w:numPr>
          <w:ilvl w:val="0"/>
          <w:numId w:val="3"/>
        </w:numPr>
        <w:spacing w:line="300" w:lineRule="exact"/>
        <w:ind w:leftChars="0"/>
      </w:pPr>
      <w:r>
        <w:t xml:space="preserve">Solid-state </w:t>
      </w:r>
      <w:r w:rsidRPr="00A15DAE">
        <w:rPr>
          <w:rFonts w:ascii="GungsuhChe" w:hAnsi="GungsuhChe"/>
          <w:b/>
          <w:bCs/>
          <w:color w:val="0066FF"/>
          <w:szCs w:val="21"/>
        </w:rPr>
        <w:t>Pel</w:t>
      </w:r>
      <w:r w:rsidRPr="00A15DAE">
        <w:rPr>
          <w:rFonts w:ascii="GungsuhChe" w:hAnsi="GungsuhChe"/>
          <w:b/>
          <w:bCs/>
          <w:color w:val="FF9933"/>
          <w:szCs w:val="21"/>
        </w:rPr>
        <w:t>Li</w:t>
      </w:r>
      <w:r w:rsidRPr="00A15DAE">
        <w:rPr>
          <w:rFonts w:ascii="GungsuhChe" w:hAnsi="GungsuhChe"/>
          <w:b/>
          <w:bCs/>
          <w:color w:val="0066FF"/>
          <w:szCs w:val="21"/>
        </w:rPr>
        <w:t>cle</w:t>
      </w:r>
      <w:r w:rsidRPr="00A15DAE">
        <w:rPr>
          <w:rFonts w:ascii="GungsuhChe" w:hAnsi="GungsuhChe" w:hint="eastAsia"/>
          <w:b/>
          <w:bCs/>
          <w:vertAlign w:val="superscript"/>
        </w:rPr>
        <w:t>TM</w:t>
      </w:r>
      <w:r>
        <w:t xml:space="preserve"> LIB cells produced by ourselves and its module for use in </w:t>
      </w:r>
    </w:p>
    <w:p w:rsidR="006F6B3C" w:rsidRPr="00D27780" w:rsidRDefault="006F6B3C" w:rsidP="006F6B3C">
      <w:pPr>
        <w:pStyle w:val="a9"/>
        <w:spacing w:line="300" w:lineRule="exact"/>
        <w:ind w:leftChars="0" w:left="420"/>
        <w:rPr>
          <w:bCs/>
        </w:rPr>
      </w:pPr>
      <w:r>
        <w:t xml:space="preserve">Mobile solar power device in carrybag style, </w:t>
      </w:r>
      <w:r w:rsidRPr="00A15DAE">
        <w:rPr>
          <w:rFonts w:ascii="Wide Latin" w:hAnsi="Wide Latin"/>
          <w:b/>
          <w:i/>
          <w:color w:val="0033CC"/>
          <w:sz w:val="24"/>
          <w:szCs w:val="24"/>
        </w:rPr>
        <w:t>Clean</w:t>
      </w:r>
      <w:r w:rsidRPr="00A15DAE">
        <w:rPr>
          <w:rFonts w:ascii="Wide Latin" w:hAnsi="Wide Latin"/>
          <w:b/>
          <w:i/>
          <w:color w:val="FF6600"/>
          <w:sz w:val="24"/>
          <w:szCs w:val="24"/>
        </w:rPr>
        <w:t>li</w:t>
      </w:r>
      <w:r w:rsidRPr="00A15DAE">
        <w:rPr>
          <w:rFonts w:ascii="Wide Latin" w:hAnsi="Wide Latin" w:hint="eastAsia"/>
          <w:b/>
          <w:i/>
          <w:color w:val="FF6600"/>
          <w:sz w:val="24"/>
          <w:szCs w:val="24"/>
        </w:rPr>
        <w:t>te</w:t>
      </w:r>
      <w:r w:rsidRPr="00A15DAE">
        <w:rPr>
          <w:rFonts w:ascii="GungsuhChe" w:hAnsi="GungsuhChe" w:hint="eastAsia"/>
          <w:b/>
          <w:bCs/>
          <w:vertAlign w:val="superscript"/>
        </w:rPr>
        <w:t>TM</w:t>
      </w:r>
      <w:r w:rsidR="00D27780">
        <w:rPr>
          <w:rFonts w:ascii="GungsuhChe" w:hAnsi="GungsuhChe"/>
          <w:bCs/>
        </w:rPr>
        <w:t xml:space="preserve">, </w:t>
      </w:r>
      <w:r w:rsidR="00D27780" w:rsidRPr="00D27780">
        <w:rPr>
          <w:bCs/>
        </w:rPr>
        <w:t>MPS2 power box,</w:t>
      </w:r>
    </w:p>
    <w:p w:rsidR="00D27780" w:rsidRPr="00D27780" w:rsidRDefault="00D27780" w:rsidP="006F6B3C">
      <w:pPr>
        <w:pStyle w:val="a9"/>
        <w:spacing w:line="300" w:lineRule="exact"/>
        <w:ind w:leftChars="0" w:left="420"/>
        <w:rPr>
          <w:bCs/>
        </w:rPr>
      </w:pPr>
      <w:r w:rsidRPr="00D27780">
        <w:rPr>
          <w:bCs/>
        </w:rPr>
        <w:t xml:space="preserve">Various battery packs for </w:t>
      </w:r>
      <w:r>
        <w:rPr>
          <w:bCs/>
        </w:rPr>
        <w:t>________, and so on.</w:t>
      </w:r>
    </w:p>
    <w:p w:rsidR="009426FF" w:rsidRPr="004F57E3" w:rsidRDefault="0048417E" w:rsidP="00092BE6">
      <w:pPr>
        <w:pStyle w:val="a9"/>
        <w:tabs>
          <w:tab w:val="left" w:pos="7575"/>
        </w:tabs>
        <w:spacing w:line="300" w:lineRule="exact"/>
        <w:ind w:leftChars="0" w:left="567"/>
      </w:pPr>
      <w:r>
        <w:tab/>
      </w:r>
    </w:p>
    <w:p w:rsidR="00E705BC" w:rsidRPr="004F57E3" w:rsidRDefault="00D27780" w:rsidP="00F751DA">
      <w:pPr>
        <w:spacing w:line="300" w:lineRule="exact"/>
      </w:pPr>
      <w:r>
        <w:rPr>
          <w:rFonts w:hint="eastAsia"/>
        </w:rPr>
        <w:t>Enclosures</w:t>
      </w:r>
      <w:r w:rsidR="0036407F" w:rsidRPr="004F57E3">
        <w:rPr>
          <w:rFonts w:hint="eastAsia"/>
        </w:rPr>
        <w:t>：</w:t>
      </w:r>
    </w:p>
    <w:p w:rsidR="00D27780" w:rsidRDefault="00D27780" w:rsidP="00AA01FD">
      <w:pPr>
        <w:pStyle w:val="a9"/>
        <w:numPr>
          <w:ilvl w:val="0"/>
          <w:numId w:val="2"/>
        </w:numPr>
        <w:tabs>
          <w:tab w:val="left" w:pos="7770"/>
        </w:tabs>
        <w:ind w:leftChars="0"/>
        <w:rPr>
          <w:rFonts w:hint="eastAsia"/>
        </w:rPr>
      </w:pPr>
      <w:r>
        <w:rPr>
          <w:rFonts w:hint="eastAsia"/>
        </w:rPr>
        <w:t xml:space="preserve">Invitation cataloguefor Battery Japan2017 </w:t>
      </w:r>
    </w:p>
    <w:p w:rsidR="00D27780" w:rsidRDefault="00D27780" w:rsidP="00AA01FD">
      <w:pPr>
        <w:pStyle w:val="a9"/>
        <w:numPr>
          <w:ilvl w:val="0"/>
          <w:numId w:val="2"/>
        </w:numPr>
        <w:tabs>
          <w:tab w:val="left" w:pos="7770"/>
        </w:tabs>
        <w:ind w:leftChars="0"/>
      </w:pPr>
      <w:r>
        <w:rPr>
          <w:rFonts w:hint="eastAsia"/>
        </w:rPr>
        <w:t>Our exhibition boot guide in Battery Japan2017</w:t>
      </w:r>
    </w:p>
    <w:p w:rsidR="00F751DA" w:rsidRDefault="002F08A8" w:rsidP="00D27780">
      <w:pPr>
        <w:pStyle w:val="a9"/>
        <w:numPr>
          <w:ilvl w:val="0"/>
          <w:numId w:val="2"/>
        </w:numPr>
        <w:tabs>
          <w:tab w:val="left" w:pos="7770"/>
        </w:tabs>
        <w:ind w:leftChars="0"/>
      </w:pPr>
      <w:r w:rsidRPr="00D27780">
        <w:rPr>
          <w:rFonts w:hint="eastAsia"/>
          <w:i/>
          <w:color w:val="0000FF"/>
        </w:rPr>
        <w:t>All-round Player for LIB</w:t>
      </w:r>
      <w:r w:rsidR="00D27780">
        <w:rPr>
          <w:rFonts w:hint="eastAsia"/>
        </w:rPr>
        <w:t xml:space="preserve"> catalogue</w:t>
      </w:r>
      <w:bookmarkStart w:id="0" w:name="_GoBack"/>
      <w:bookmarkEnd w:id="0"/>
      <w:r w:rsidR="00F751DA">
        <w:rPr>
          <w:rFonts w:hint="eastAsia"/>
        </w:rPr>
        <w:t xml:space="preserve">　　　　</w:t>
      </w:r>
      <w:r>
        <w:rPr>
          <w:rFonts w:hint="eastAsia"/>
        </w:rPr>
        <w:t xml:space="preserve">　　　　　　　　　</w:t>
      </w:r>
      <w:r w:rsidR="009426FF">
        <w:rPr>
          <w:rFonts w:hint="eastAsia"/>
        </w:rPr>
        <w:t xml:space="preserve">       </w:t>
      </w:r>
      <w:r w:rsidR="0048417E">
        <w:rPr>
          <w:rFonts w:hint="eastAsia"/>
        </w:rPr>
        <w:tab/>
      </w:r>
      <w:r>
        <w:rPr>
          <w:rFonts w:hint="eastAsia"/>
        </w:rPr>
        <w:t>１</w:t>
      </w:r>
      <w:r w:rsidR="00F751DA">
        <w:rPr>
          <w:rFonts w:hint="eastAsia"/>
        </w:rPr>
        <w:t>部</w:t>
      </w:r>
    </w:p>
    <w:p w:rsidR="0036407F" w:rsidRPr="00101CBD" w:rsidRDefault="0036407F" w:rsidP="00092BE6">
      <w:pPr>
        <w:ind w:right="840"/>
      </w:pPr>
    </w:p>
    <w:sectPr w:rsidR="0036407F" w:rsidRPr="00101CBD" w:rsidSect="009B2DC0">
      <w:pgSz w:w="11906" w:h="16838"/>
      <w:pgMar w:top="1134" w:right="127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9C" w:rsidRDefault="005D7A9C" w:rsidP="00FA2FCA">
      <w:r>
        <w:separator/>
      </w:r>
    </w:p>
  </w:endnote>
  <w:endnote w:type="continuationSeparator" w:id="0">
    <w:p w:rsidR="005D7A9C" w:rsidRDefault="005D7A9C" w:rsidP="00FA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Gungsuh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9C" w:rsidRDefault="005D7A9C" w:rsidP="00FA2FCA">
      <w:r>
        <w:separator/>
      </w:r>
    </w:p>
  </w:footnote>
  <w:footnote w:type="continuationSeparator" w:id="0">
    <w:p w:rsidR="005D7A9C" w:rsidRDefault="005D7A9C" w:rsidP="00FA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B81"/>
    <w:multiLevelType w:val="hybridMultilevel"/>
    <w:tmpl w:val="ABE6337C"/>
    <w:lvl w:ilvl="0" w:tplc="56102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5613D"/>
    <w:multiLevelType w:val="hybridMultilevel"/>
    <w:tmpl w:val="AB660776"/>
    <w:lvl w:ilvl="0" w:tplc="BFCEEE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1A22B7"/>
    <w:multiLevelType w:val="hybridMultilevel"/>
    <w:tmpl w:val="42AACCE8"/>
    <w:lvl w:ilvl="0" w:tplc="18A4BB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BD"/>
    <w:rsid w:val="00022F1E"/>
    <w:rsid w:val="00092BE6"/>
    <w:rsid w:val="000A2674"/>
    <w:rsid w:val="00101CBD"/>
    <w:rsid w:val="00150B1C"/>
    <w:rsid w:val="00192326"/>
    <w:rsid w:val="001A6C52"/>
    <w:rsid w:val="001E52BB"/>
    <w:rsid w:val="001F193D"/>
    <w:rsid w:val="001F4532"/>
    <w:rsid w:val="001F522A"/>
    <w:rsid w:val="00226BFD"/>
    <w:rsid w:val="002407F5"/>
    <w:rsid w:val="002C5312"/>
    <w:rsid w:val="002D7064"/>
    <w:rsid w:val="002E7C61"/>
    <w:rsid w:val="002F08A8"/>
    <w:rsid w:val="00302F60"/>
    <w:rsid w:val="00314285"/>
    <w:rsid w:val="003511C6"/>
    <w:rsid w:val="0035263E"/>
    <w:rsid w:val="0035441B"/>
    <w:rsid w:val="0036407F"/>
    <w:rsid w:val="003C2D1D"/>
    <w:rsid w:val="004065CE"/>
    <w:rsid w:val="00442C06"/>
    <w:rsid w:val="00456EC0"/>
    <w:rsid w:val="0048417E"/>
    <w:rsid w:val="004874AF"/>
    <w:rsid w:val="004A6A0D"/>
    <w:rsid w:val="004B2FF2"/>
    <w:rsid w:val="004E3512"/>
    <w:rsid w:val="004F57E3"/>
    <w:rsid w:val="0055108F"/>
    <w:rsid w:val="005A16A0"/>
    <w:rsid w:val="005A7D25"/>
    <w:rsid w:val="005D058C"/>
    <w:rsid w:val="005D7A9C"/>
    <w:rsid w:val="005E0C66"/>
    <w:rsid w:val="0060182E"/>
    <w:rsid w:val="00617B3A"/>
    <w:rsid w:val="00684B9E"/>
    <w:rsid w:val="006A419B"/>
    <w:rsid w:val="006D609A"/>
    <w:rsid w:val="006E666A"/>
    <w:rsid w:val="006F0324"/>
    <w:rsid w:val="006F6B3C"/>
    <w:rsid w:val="007037D1"/>
    <w:rsid w:val="0071363D"/>
    <w:rsid w:val="0078176B"/>
    <w:rsid w:val="00846204"/>
    <w:rsid w:val="008C76EB"/>
    <w:rsid w:val="009350CB"/>
    <w:rsid w:val="009412CA"/>
    <w:rsid w:val="009426FF"/>
    <w:rsid w:val="00991581"/>
    <w:rsid w:val="009B2DC0"/>
    <w:rsid w:val="009D6154"/>
    <w:rsid w:val="00A15DAE"/>
    <w:rsid w:val="00A350E4"/>
    <w:rsid w:val="00AA01FD"/>
    <w:rsid w:val="00AB2C43"/>
    <w:rsid w:val="00AB595E"/>
    <w:rsid w:val="00AF2DDB"/>
    <w:rsid w:val="00B224A3"/>
    <w:rsid w:val="00B251FA"/>
    <w:rsid w:val="00B47404"/>
    <w:rsid w:val="00BE3BB2"/>
    <w:rsid w:val="00BE6712"/>
    <w:rsid w:val="00BF27E3"/>
    <w:rsid w:val="00BF755A"/>
    <w:rsid w:val="00C57908"/>
    <w:rsid w:val="00C85C3E"/>
    <w:rsid w:val="00C8704D"/>
    <w:rsid w:val="00C937AB"/>
    <w:rsid w:val="00CB0387"/>
    <w:rsid w:val="00CD3A0B"/>
    <w:rsid w:val="00CE4F96"/>
    <w:rsid w:val="00D023AF"/>
    <w:rsid w:val="00D14BB9"/>
    <w:rsid w:val="00D23779"/>
    <w:rsid w:val="00D27780"/>
    <w:rsid w:val="00D76E1B"/>
    <w:rsid w:val="00DE1F28"/>
    <w:rsid w:val="00E50FF5"/>
    <w:rsid w:val="00E705BC"/>
    <w:rsid w:val="00E91FDD"/>
    <w:rsid w:val="00EA329B"/>
    <w:rsid w:val="00F12421"/>
    <w:rsid w:val="00F27B3F"/>
    <w:rsid w:val="00F751DA"/>
    <w:rsid w:val="00F757F4"/>
    <w:rsid w:val="00FA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7E0C4"/>
  <w15:docId w15:val="{D149BD24-C056-4B86-AEA5-998DCC71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A6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1CBD"/>
  </w:style>
  <w:style w:type="character" w:customStyle="1" w:styleId="a4">
    <w:name w:val="日付 (文字)"/>
    <w:basedOn w:val="a0"/>
    <w:link w:val="a3"/>
    <w:uiPriority w:val="99"/>
    <w:semiHidden/>
    <w:rsid w:val="00101CBD"/>
  </w:style>
  <w:style w:type="paragraph" w:styleId="a5">
    <w:name w:val="Salutation"/>
    <w:basedOn w:val="a"/>
    <w:next w:val="a"/>
    <w:link w:val="a6"/>
    <w:uiPriority w:val="99"/>
    <w:unhideWhenUsed/>
    <w:rsid w:val="00C8704D"/>
    <w:rPr>
      <w:sz w:val="22"/>
    </w:rPr>
  </w:style>
  <w:style w:type="character" w:customStyle="1" w:styleId="a6">
    <w:name w:val="挨拶文 (文字)"/>
    <w:basedOn w:val="a0"/>
    <w:link w:val="a5"/>
    <w:uiPriority w:val="99"/>
    <w:rsid w:val="00C8704D"/>
    <w:rPr>
      <w:sz w:val="22"/>
    </w:rPr>
  </w:style>
  <w:style w:type="paragraph" w:styleId="a7">
    <w:name w:val="Closing"/>
    <w:basedOn w:val="a"/>
    <w:link w:val="a8"/>
    <w:uiPriority w:val="99"/>
    <w:unhideWhenUsed/>
    <w:rsid w:val="00C8704D"/>
    <w:pPr>
      <w:jc w:val="right"/>
    </w:pPr>
    <w:rPr>
      <w:sz w:val="22"/>
    </w:rPr>
  </w:style>
  <w:style w:type="character" w:customStyle="1" w:styleId="a8">
    <w:name w:val="結語 (文字)"/>
    <w:basedOn w:val="a0"/>
    <w:link w:val="a7"/>
    <w:uiPriority w:val="99"/>
    <w:rsid w:val="00C8704D"/>
    <w:rPr>
      <w:sz w:val="22"/>
    </w:rPr>
  </w:style>
  <w:style w:type="paragraph" w:styleId="a9">
    <w:name w:val="List Paragraph"/>
    <w:basedOn w:val="a"/>
    <w:uiPriority w:val="34"/>
    <w:qFormat/>
    <w:rsid w:val="002E7C61"/>
    <w:pPr>
      <w:ind w:leftChars="400" w:left="840"/>
    </w:pPr>
  </w:style>
  <w:style w:type="paragraph" w:styleId="Web">
    <w:name w:val="Normal (Web)"/>
    <w:basedOn w:val="a"/>
    <w:uiPriority w:val="99"/>
    <w:semiHidden/>
    <w:unhideWhenUsed/>
    <w:rsid w:val="00AB2C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FA2FCA"/>
    <w:pPr>
      <w:tabs>
        <w:tab w:val="center" w:pos="4252"/>
        <w:tab w:val="right" w:pos="8504"/>
      </w:tabs>
      <w:snapToGrid w:val="0"/>
    </w:pPr>
  </w:style>
  <w:style w:type="character" w:customStyle="1" w:styleId="ab">
    <w:name w:val="ヘッダー (文字)"/>
    <w:basedOn w:val="a0"/>
    <w:link w:val="aa"/>
    <w:uiPriority w:val="99"/>
    <w:rsid w:val="00FA2FCA"/>
  </w:style>
  <w:style w:type="paragraph" w:styleId="ac">
    <w:name w:val="footer"/>
    <w:basedOn w:val="a"/>
    <w:link w:val="ad"/>
    <w:uiPriority w:val="99"/>
    <w:unhideWhenUsed/>
    <w:rsid w:val="00FA2FCA"/>
    <w:pPr>
      <w:tabs>
        <w:tab w:val="center" w:pos="4252"/>
        <w:tab w:val="right" w:pos="8504"/>
      </w:tabs>
      <w:snapToGrid w:val="0"/>
    </w:pPr>
  </w:style>
  <w:style w:type="character" w:customStyle="1" w:styleId="ad">
    <w:name w:val="フッター (文字)"/>
    <w:basedOn w:val="a0"/>
    <w:link w:val="ac"/>
    <w:uiPriority w:val="99"/>
    <w:rsid w:val="00FA2FCA"/>
  </w:style>
  <w:style w:type="paragraph" w:styleId="ae">
    <w:name w:val="Balloon Text"/>
    <w:basedOn w:val="a"/>
    <w:link w:val="af"/>
    <w:uiPriority w:val="99"/>
    <w:semiHidden/>
    <w:unhideWhenUsed/>
    <w:rsid w:val="00AB595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59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35A95-CA0C-400D-881A-38FBD7D6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業務部</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PT経営</dc:creator>
  <cp:lastModifiedBy>PT営業部</cp:lastModifiedBy>
  <cp:revision>3</cp:revision>
  <cp:lastPrinted>2016-08-02T01:12:00Z</cp:lastPrinted>
  <dcterms:created xsi:type="dcterms:W3CDTF">2017-01-23T05:19:00Z</dcterms:created>
  <dcterms:modified xsi:type="dcterms:W3CDTF">2017-01-23T05:19:00Z</dcterms:modified>
</cp:coreProperties>
</file>